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Educación de calidad</w:t>
      </w:r>
    </w:p>
    <w:p>
      <w:pPr>
        <w:spacing/>
        <w:pStyle w:val="Heading1"/>
      </w:pPr>
      <w:r>
        <w:t xml:space="preserve">Introducción al Objetivo 4: Educación de calidad</w:t>
      </w:r>
    </w:p>
    <w:p>
      <w:pPr>
        <w:spacing/>
        <w:pStyle w:val="Heading3"/>
      </w:pPr>
      <w:r>
        <w:t xml:space="preserve">Utiliza esta guía para presentar el Objetivo Global 4: Educación de calidad, a tus alumnos.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¿Qué es el Objetivo Global 4?</w:t>
      </w:r>
    </w:p>
    <w:p>
      <w:pPr>
        <w:spacing/>
      </w:pPr>
      <w:r>
        <w:t xml:space="preserve">El Objetivo de Desarrollo Sostenible 4: Educación de calidad es uno de los 17 Objetivos de Desarrollo Sostenible establecidos por las Naciones Unidas en 2015. </w:t>
      </w:r>
      <w:hyperlink w:history="1" r:id="rIdedukwmejvj">
        <w:r>
          <w:rPr>
            <w:rStyle w:val="Hyperlink"/>
          </w:rPr>
          <w:t xml:space="preserve">Para obtener más información sobre los Objetivos, consulta nuestra guía de introducción.</w:t>
        </w:r>
      </w:hyperlink>
    </w:p>
    <w:p>
      <w:pPr>
        <w:spacing/>
      </w:pPr>
      <w:r>
        <w:t xml:space="preserve">El Objetivo de Desarrollo Sostenible 4 (ODS 4, por sus siglas en inglés) es el objetivo en materia de educación. Este pretende garantizar un acceso inclusivo y equitativo a la educación y promover oportunidades de aprendizaje permanente para todos. La educación nos ayuda a alcanzar muchos otros objetivos. Puede representar una vía de crecimiento, impulsar la salud pública y servir de trampolín hacia la paz.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A continuación se ofrecen algunas ideas para ayudar a los alumnos a hacer realidad el Objetivo 4, que funcionan como actividades autónomas o en secuencia. </w:t>
      </w:r>
    </w:p>
    <w:p>
      <w:pPr>
        <w:spacing/>
        <w:pStyle w:val="Heading1"/>
      </w:pPr>
      <w:r>
        <w:t xml:space="preserve">Actividad 1: Explorar la igualdad de acceso a una educación de calidad</w:t>
      </w:r>
    </w:p>
    <w:p>
      <w:pPr>
        <w:spacing/>
        <w:pStyle w:val="Heading3"/>
      </w:pPr>
      <w:r>
        <w:t xml:space="preserve">Con esta actividad se introducirá a los alumnos en el concepto de igualdad en el acceso a la educación.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Duración: 15 min</w:t>
      </w:r>
    </w:p>
    <w:p>
      <w:pPr>
        <w:spacing/>
      </w:pPr>
      <w:r>
        <w:t xml:space="preserve">Muestra a tus alumnos este vídeo donde se debate sobre la educación. </w:t>
      </w:r>
    </w:p>
    <w:p>
      <w:hyperlink w:history="1" r:id="rIdxeyezlbiup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Reflexionad sobre el vídeo</w:t>
      </w:r>
    </w:p>
    <w:p>
      <w:pPr>
        <w:spacing/>
        <w:pStyle w:val="ListParagraph"/>
        <w:numPr>
          <w:ilvl w:val="0"/>
          <w:numId w:val="1"/>
        </w:numPr>
      </w:pPr>
      <w:r>
        <w:t xml:space="preserve">Solicita a los alumnos que reflexionen sobre lo que han visto.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fue lo más interesante?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¿Cómo te hizo sentir?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¿Cómo se relaciona la conversación con tu propia vida?</w:t>
      </w:r>
    </w:p>
    <w:p>
      <w:pPr>
        <w:spacing/>
        <w:pStyle w:val="Heading2"/>
      </w:pPr>
      <w:r>
        <w:rPr>
          <w:b w:val="true"/>
          <w:bCs w:val="true"/>
        </w:rPr>
        <w:t xml:space="preserve">Investigad sobre la igualdad en la educación a través de los datos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Explícales que el Objetivo Global 4: Educación de calidad gira en torno a si los estudiantes de todo el mundo pueden acceder a la educación en igualdad de condiciones y si aprenden lo que necesitan para tener éxito.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Expón o reparte una copia del</w:t>
      </w:r>
      <w:r>
        <w:rPr>
          <w:b w:val="true"/>
          <w:bCs w:val="true"/>
        </w:rPr>
        <w:t xml:space="preserve"> mapa</w:t>
      </w:r>
      <w:r>
        <w:t xml:space="preserve"> que demuestra que el acceso a la educación es desigual en todo el mundo. Haz clic para ampliarlo en pantalla o descarga esta página en formato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Debate sobre los mapas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Pide a los alumnos que debatan las siguientes preguntas: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muestran los datos sobre el acceso a la educación en su país y continente?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diferencia hay con otros países y continentes del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¿Los estudiantes consideran que el acceso a la educación es equitativo en todo el mundo?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¿Por qué motivos los estudiantes no pueden acceder a la educación? (por ejemplo, no tener una escuela cerca, tener que trabajar, matrimonio infantil, no tener acceso a Internet, guerra o pobreza)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se necesita para acceder a la educación (construcción de escuelas, formación y contratación de profesorado, acceso a Internet, seguridad en las comunidades, leyes de protección de la infancia, etc.)?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2: Sé un «factivista»: zambúllete en los datos</w:t>
      </w:r>
    </w:p>
    <w:p>
      <w:pPr>
        <w:spacing/>
        <w:pStyle w:val="Heading3"/>
      </w:pPr>
      <w:r>
        <w:t xml:space="preserve">En esta actividad, los alumnos se sumergirán en los datos sobre educación y crearán un cartel infográfico.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Duración: 30 min</w:t>
      </w:r>
      <w:r>
        <w:t xml:space="preserve">
</w:t>
      </w:r>
    </w:p>
    <w:p>
      <w:pPr>
        <w:spacing/>
        <w:pStyle w:val="Heading2"/>
      </w:pPr>
      <w:r>
        <w:t xml:space="preserve">Investigad sobre los datos</w:t>
      </w:r>
    </w:p>
    <w:p>
      <w:pPr>
        <w:spacing/>
      </w:pPr>
      <w:r>
        <w:t xml:space="preserve">Solicita a los alumnos que trabajen de manera individual, en parejas o en grupos pequeños. Comienza examinando los datos que figuran a continuación:</w:t>
      </w:r>
    </w:p>
    <w:p>
      <w:pPr>
        <w:spacing/>
      </w:pPr>
      <w:r>
        <w:rPr>
          <w:b w:val="true"/>
          <w:bCs w:val="true"/>
        </w:rPr>
        <w:t xml:space="preserve">Datos sobre el ODS 4</w:t>
      </w:r>
    </w:p>
    <w:p>
      <w:pPr>
        <w:spacing/>
        <w:pStyle w:val="ListParagraph"/>
        <w:numPr>
          <w:ilvl w:val="0"/>
          <w:numId w:val="3"/>
        </w:numPr>
      </w:pPr>
      <w:r>
        <w:t xml:space="preserve">Más de la mitad de los niños refugiados no van a la escuela.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Menos del 30 % de los investigadores mundiales en ciencia, tecnología, ingeniería y matemáticas son mujeres.</w:t>
      </w:r>
    </w:p>
    <w:p>
      <w:pPr>
        <w:spacing/>
        <w:pStyle w:val="ListParagraph"/>
        <w:numPr>
          <w:ilvl w:val="0"/>
          <w:numId w:val="3"/>
        </w:numPr>
      </w:pPr>
      <w:r>
        <w:t xml:space="preserve">Solo el 17 % de los países cuentan con leyes para ayudar a los alumnos con discapacidad en la escuela.</w:t>
      </w:r>
    </w:p>
    <w:p>
      <w:pPr>
        <w:spacing/>
        <w:pStyle w:val="ListParagraph"/>
        <w:numPr>
          <w:ilvl w:val="0"/>
          <w:numId w:val="3"/>
        </w:numPr>
      </w:pPr>
      <w:r>
        <w:t xml:space="preserve">El 70 % de los jóvenes afirma que no sabe explicar el cambio climático.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Un tercio de los niños de 11 a 15 años han sufrido acoso escolar.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Debatid sobre los datos que interesan a los alumnos.</w:t>
      </w:r>
    </w:p>
    <w:p>
      <w:pPr>
        <w:spacing/>
        <w:pStyle w:val="ListParagraph"/>
        <w:numPr>
          <w:ilvl w:val="1"/>
          <w:numId w:val="1"/>
        </w:numPr>
      </w:pPr>
      <w:r>
        <w:t xml:space="preserve">¿Por qué creen que es importante?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¿Por qué puede ser?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¿Se les ocurre alguna manera de solucionar este problema?</w:t>
      </w:r>
    </w:p>
    <w:p>
      <w:pPr>
        <w:spacing/>
        <w:pStyle w:val="Heading2"/>
      </w:pPr>
      <w:r>
        <w:t xml:space="preserve">Creación de un cartel infográfico</w:t>
      </w:r>
    </w:p>
    <w:p>
      <w:pPr>
        <w:spacing/>
        <w:pStyle w:val="ListParagraph"/>
        <w:numPr>
          <w:ilvl w:val="0"/>
          <w:numId w:val="1"/>
        </w:numPr>
      </w:pPr>
      <w:r>
        <w:t xml:space="preserve">Los alumnos deben elegir un dato que les apasione y crear un cartel infográfico para ilustrarlo.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Una buena infografía visualiza datos para captar la atención y enviar un mensaje. Los carteles deben incluir: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Un mensaje o titular claro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Una visualización que ayude a comprender los datos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Algo que despierte el interés</w:t>
      </w:r>
    </w:p>
    <w:p>
      <w:pPr>
        <w:spacing/>
      </w:pPr>
      <w:r>
        <w:t xml:space="preserve">Puedes encontrar ejemplos </w:t>
      </w:r>
      <w:hyperlink w:history="1" r:id="rIdco4tycjcf9">
        <w:r>
          <w:rPr>
            <w:rStyle w:val="Hyperlink"/>
          </w:rPr>
          <w:t xml:space="preserve">aquí</w:t>
        </w:r>
      </w:hyperlink>
      <w:r>
        <w:t xml:space="preserve">. </w:t>
      </w:r>
    </w:p>
    <w:p>
      <w:pPr>
        <w:spacing/>
      </w:pPr>
      <w:r>
        <w:t xml:space="preserve">Cuando hayáis acabado, ¡podéis compartir vuestros carteles con el mundo en las redes sociales y etiquetar a @theworldslesson para llegar a gente de todo el mundo!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Actividad 3: Explorar lo que ayuda y lo que dificulta el aprendizaje</w:t>
      </w:r>
    </w:p>
    <w:p>
      <w:pPr>
        <w:spacing/>
        <w:pStyle w:val="Heading3"/>
      </w:pPr>
      <w:r>
        <w:t xml:space="preserve">En esta actividad, los alumnos reflexionarán sobre las diferentes maneras en que los niños aprenden y lo que ello implica a la hora de ofrecer una educación de calidad a </w:t>
      </w:r>
      <w:r>
        <w:rPr>
          <w:b w:val="true"/>
          <w:bCs w:val="true"/>
        </w:rPr>
        <w:t xml:space="preserve">todos los </w:t>
      </w:r>
      <w:r>
        <w:t xml:space="preserve">niños.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Duración: 45 min</w:t>
      </w:r>
    </w:p>
    <w:p>
      <w:pPr>
        <w:spacing/>
        <w:pStyle w:val="Heading2"/>
      </w:pPr>
      <w:r>
        <w:t xml:space="preserve">Introducción</w:t>
      </w:r>
    </w:p>
    <w:p>
      <w:pPr>
        <w:spacing/>
        <w:pStyle w:val="ListParagraph"/>
        <w:numPr>
          <w:ilvl w:val="0"/>
          <w:numId w:val="1"/>
        </w:numPr>
      </w:pPr>
      <w:r>
        <w:t xml:space="preserve">Haz a los alumnos las siguientes preguntas para recalcar que cada persona aprende de forma diferente:</w:t>
      </w:r>
    </w:p>
    <w:p>
      <w:pPr>
        <w:spacing/>
        <w:pStyle w:val="ListParagraph"/>
        <w:numPr>
          <w:ilvl w:val="1"/>
          <w:numId w:val="1"/>
        </w:numPr>
      </w:pPr>
      <w:r>
        <w:t xml:space="preserve">¿Cómo te gusta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es lo que más te ayuda 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Cuando tienes dudas en una clase, ¿qué te ayuda? ¿Ayuda eso a cualquiera?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¿Qué tipo de alumno eres? Si los alumnos no saben qué quieres decir, explícales que están a punto de descubrirlo.</w:t>
      </w:r>
    </w:p>
    <w:p>
      <w:pPr>
        <w:spacing/>
        <w:pStyle w:val="Heading2"/>
      </w:pPr>
      <w:r>
        <w:t xml:space="preserve">Explorar cómo aprendemos</w:t>
      </w:r>
    </w:p>
    <w:p>
      <w:pPr>
        <w:spacing/>
      </w:pPr>
      <w:r>
        <w:rPr>
          <w:b w:val="true"/>
          <w:bCs w:val="true"/>
        </w:rPr>
        <w:t xml:space="preserve">Tipos de aprendiz</w:t>
      </w:r>
    </w:p>
    <w:p>
      <w:pPr>
        <w:spacing/>
        <w:pStyle w:val="ListParagraph"/>
        <w:numPr>
          <w:ilvl w:val="0"/>
          <w:numId w:val="1"/>
        </w:numPr>
      </w:pPr>
      <w:r>
        <w:t xml:space="preserve">Escribe la siguiente lista para que la vean los alumnos: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Aprendizaje visual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Aprendizaje auditivo</w:t>
      </w:r>
    </w:p>
    <w:p>
      <w:pPr>
        <w:spacing/>
        <w:pStyle w:val="ListParagraph"/>
        <w:numPr>
          <w:ilvl w:val="1"/>
          <w:numId w:val="1"/>
        </w:numPr>
      </w:pPr>
      <w:r>
        <w:t xml:space="preserve">Aprendizaje práctico
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 los alumnos si saben lo que significan estos términos; luego, dales uno o dos ejemplos como los que figuran a continuación.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 continuación, pide a los alumnos más ejemplos y elaborad juntos una lista para cada uno de ellos.</w:t>
      </w:r>
    </w:p>
    <w:p>
      <w:pPr>
        <w:spacing/>
      </w:pPr>
      <w:r>
        <w:rPr>
          <w:b w:val="true"/>
          <w:bCs w:val="true"/>
        </w:rPr>
        <w:t xml:space="preserve">Visual </w:t>
      </w:r>
      <w:r>
        <w:t xml:space="preserve">(observar imágenes, carteles, tarjetas, libros y gráficos)</w:t>
      </w:r>
    </w:p>
    <w:p>
      <w:pPr>
        <w:spacing/>
      </w:pPr>
      <w:r>
        <w:rPr>
          <w:b w:val="true"/>
          <w:bCs w:val="true"/>
        </w:rPr>
        <w:t xml:space="preserve">Auditivo</w:t>
      </w:r>
      <w:r>
        <w:t xml:space="preserve"> (escuchar algo como un debate, una conversación, una canción, un vídeo o un audiolibro)</w:t>
      </w:r>
    </w:p>
    <w:p>
      <w:pPr>
        <w:spacing/>
      </w:pPr>
      <w:r>
        <w:rPr>
          <w:b w:val="true"/>
          <w:bCs w:val="true"/>
        </w:rPr>
        <w:t xml:space="preserve">Práctico </w:t>
      </w:r>
      <w:r>
        <w:t xml:space="preserve">(experiencia práctica: los alumnos empiezan a realizar un proceso por sí mismos)
</w:t>
      </w:r>
    </w:p>
    <w:p>
      <w:pPr>
        <w:spacing/>
        <w:pStyle w:val="ListParagraph"/>
        <w:numPr>
          <w:ilvl w:val="0"/>
          <w:numId w:val="1"/>
        </w:numPr>
      </w:pPr>
      <w:r>
        <w:t xml:space="preserve">Pide a los alumnos que levanten la mano: ¿quién cree que aprende de forma visual/auditiva/manual o mediante una combinación de varias formas?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¿Todos han respondido lo mismo?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Y si preguntáramos a alumnos de otros centros, ¿creéis que responderían lo mismo o algo diferente?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¿Por qué?</w:t>
      </w:r>
    </w:p>
    <w:p>
      <w:pPr>
        <w:spacing/>
      </w:pPr>
      <w:r>
        <w:rPr>
          <w:b w:val="true"/>
          <w:bCs w:val="true"/>
        </w:rPr>
        <w:t xml:space="preserve">Actividades de aprendizaje</w:t>
      </w:r>
    </w:p>
    <w:p>
      <w:pPr>
        <w:spacing/>
        <w:pStyle w:val="ListParagraph"/>
        <w:numPr>
          <w:ilvl w:val="0"/>
          <w:numId w:val="1"/>
        </w:numPr>
      </w:pPr>
      <w:r>
        <w:t xml:space="preserve">Ahora, centra la atención de los alumnos en actividades que suelen formar parte de sus clases. Pídeles que piensen en algunas de las actividades que más les gusta hacer en clase y que escriban una lista de estas actividades o que las apunten en notas adhesivas.  Por ejemplo: leer un libro, ver un vídeo o investigar en Internet.</w:t>
      </w:r>
    </w:p>
    <w:p>
      <w:pPr>
        <w:spacing/>
        <w:pStyle w:val="ListParagraph"/>
        <w:numPr>
          <w:ilvl w:val="0"/>
          <w:numId w:val="1"/>
        </w:numPr>
      </w:pPr>
      <w:r>
        <w:t xml:space="preserve">Cuando tengan una lista, analiza sus ideas y pregúntales:</w:t>
      </w:r>
    </w:p>
    <w:p>
      <w:pPr>
        <w:spacing/>
        <w:pStyle w:val="ListParagraph"/>
        <w:numPr>
          <w:ilvl w:val="1"/>
          <w:numId w:val="1"/>
        </w:numPr>
      </w:pPr>
      <w:r>
        <w:t xml:space="preserve">¿Por qué creéis que estas actividades os ayudan a aprender?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¿Hay actividades que tengan algo en común?</w:t>
      </w:r>
    </w:p>
    <w:p>
      <w:pPr>
        <w:spacing/>
        <w:pStyle w:val="Heading2"/>
      </w:pPr>
      <w:r>
        <w:t xml:space="preserve">Explorar nuestras barreras al aprendizaje</w:t>
      </w:r>
    </w:p>
    <w:p>
      <w:pPr>
        <w:spacing/>
      </w:pPr>
      <w:r>
        <w:t xml:space="preserve">Recuerda a los alumnos que el Objetivo Global 4 es garantizar que todos los niños tengan una educación de calidad. Pide a los alumnos que miren la lista de actividades y reflexionen sobre su propio entorno de aprendizaje.</w:t>
      </w:r>
    </w:p>
    <w:p>
      <w:pPr>
        <w:spacing/>
      </w:pPr>
      <w:r>
        <w:rPr>
          <w:b w:val="true"/>
          <w:bCs w:val="true"/>
        </w:rPr>
        <w:t xml:space="preserve">Tened en cuenta vuestro entorno de aprendizaje</w:t>
      </w:r>
    </w:p>
    <w:p>
      <w:pPr>
        <w:spacing/>
        <w:pStyle w:val="ListParagraph"/>
        <w:numPr>
          <w:ilvl w:val="0"/>
          <w:numId w:val="1"/>
        </w:numPr>
      </w:pPr>
      <w:r>
        <w:t xml:space="preserve">En nuestra escuela, aula o patio, ¿qué barreras al aprendizaje encontramos?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No existen respuestas correctas o incorrectas, sino que el objetivo es que los alumnos debatan sobre el tema y reflexionen sobre los factores habituales que imposibilitan el aprendizaje, como la falta de espacio, averías en los equipos, la falta de recursos, un entorno ruidoso o frío, etc.</w:t>
      </w:r>
    </w:p>
    <w:p>
      <w:pPr>
        <w:spacing/>
      </w:pPr>
      <w:r>
        <w:rPr>
          <w:b w:val="true"/>
          <w:bCs w:val="true"/>
        </w:rPr>
        <w:t xml:space="preserve">Amplía el debate</w:t>
      </w:r>
    </w:p>
    <w:p>
      <w:pPr>
        <w:spacing/>
        <w:pStyle w:val="ListParagraph"/>
        <w:numPr>
          <w:ilvl w:val="0"/>
          <w:numId w:val="1"/>
        </w:numPr>
      </w:pPr>
      <w:r>
        <w:t xml:space="preserve">Estas actividades pueden servir para suscitar un debate sobre mejorar el acceso a la educación en vuestra comunidad.
</w:t>
      </w:r>
    </w:p>
    <w:p>
      <w:pPr>
        <w:spacing/>
        <w:pStyle w:val="ListParagraph"/>
        <w:numPr>
          <w:ilvl w:val="1"/>
          <w:numId w:val="1"/>
        </w:numPr>
      </w:pPr>
      <w:r>
        <w:t xml:space="preserve">¿Hay algo que te gustaría cambiar de tu educación?</w:t>
      </w:r>
    </w:p>
    <w:p>
      <w:pPr>
        <w:spacing/>
        <w:pStyle w:val="ListParagraph"/>
        <w:numPr>
          <w:ilvl w:val="1"/>
          <w:numId w:val="1"/>
        </w:numPr>
      </w:pPr>
      <w:r>
        <w:t xml:space="preserve">¿Se te ocurre alguna manera de ayudar a los niños que actualmente no pueden acceder a la educación?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¿Qué maneras se te ocurren de lograrlo? ¿Existen soluciones de las que podamos aprender?</w:t>
      </w:r>
    </w:p>
    <w:p>
      <w:pPr>
        <w:spacing/>
      </w:pPr>
      <w:r>
        <w:t xml:space="preserve">Utiliza este debate reflexivo para destacar la necesidad del Objetivo Global 4.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edukwmejvj" Type="http://schemas.openxmlformats.org/officeDocument/2006/relationships/hyperlink" Target="https://microbit.org/es-es/teach/do-your-bit/global-goals/introducing-the-global-goals/" TargetMode="External"/><Relationship Id="rIdxeyezlbiup" Type="http://schemas.openxmlformats.org/officeDocument/2006/relationships/hyperlink" Target="https://www.youtube.com/watch?v=fE9dYM-P_l0" TargetMode="External"/><Relationship Id="rIdco4tycjcf9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7xj7pa6legd517r0gk32.png"/><Relationship Id="rId11" Type="http://schemas.openxmlformats.org/officeDocument/2006/relationships/image" Target="media/1hbl11sryyih1rfv05mu4wj.png"/><Relationship Id="rId12" Type="http://schemas.openxmlformats.org/officeDocument/2006/relationships/image" Target="media/av0itda3xdo81ikorgr1sq.png"/><Relationship Id="rId13" Type="http://schemas.openxmlformats.org/officeDocument/2006/relationships/image" Target="media/7ict1cy78cdtmvnv1h0728.png"/><Relationship Id="rId14" Type="http://schemas.openxmlformats.org/officeDocument/2006/relationships/image" Target="media/gukykk0tw6d405ag4z9xx3.png"/><Relationship Id="rId15" Type="http://schemas.openxmlformats.org/officeDocument/2006/relationships/image" Target="media/kbb060hv50su3mwg9upq2d.png"/><Relationship Id="rId16" Type="http://schemas.openxmlformats.org/officeDocument/2006/relationships/image" Target="media/9tbv9waxwbphaxwcpxc58c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2025-02-19T10:55:30Z</dcterms:created>
  <dcterms:modified xsi:type="dcterms:W3CDTF">2025-02-19T10:55:30Z</dcterms:modified>
</cp:coreProperties>
</file>