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Dobre zdrowie &amp; Jakość życia</w:t>
      </w:r>
    </w:p>
    <w:p>
      <w:pPr>
        <w:spacing/>
        <w:pStyle w:val="Heading1"/>
      </w:pPr>
      <w:r>
        <w:t xml:space="preserve">Wprowadzenie do Celu 3 - Dobre zdrowie &amp; Jakość życia</w:t>
      </w:r>
    </w:p>
    <w:p>
      <w:pPr>
        <w:spacing/>
        <w:pStyle w:val="Heading3"/>
      </w:pPr>
      <w:r>
        <w:rPr>
          <w:b w:val="true"/>
          <w:bCs w:val="true"/>
        </w:rPr>
        <w:t xml:space="preserve">Użyj tego przewodnika, aby wprowadzić swoich uczniów do Globalnego Celu, Dobre zdrowie &amp; Jakość życia.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Czym jest Globalny Cel 3?</w:t>
      </w:r>
    </w:p>
    <w:p>
      <w:pPr>
        <w:spacing/>
      </w:pPr>
      <w:r>
        <w:t xml:space="preserve">Cel 3 Zrównoważonego Rozwoju: Dobre zdrowie i Jakość życia jest jednym z 17 Celów Zrównoważonego Rozwoju ustanowionych przez Organizację Narodów Zjednoczonych w roku 2015. </w:t>
      </w:r>
      <w:hyperlink w:history="1" r:id="rIdgic-cmbnv">
        <w:r>
          <w:rPr>
            <w:rStyle w:val="Hyperlink"/>
          </w:rPr>
          <w:t xml:space="preserve">Więcej informacji o tych Celach znajdziesz w naszym przewodniku</w:t>
        </w:r>
      </w:hyperlink>
      <w:r>
        <w:t xml:space="preserve">.</w:t>
      </w:r>
      <w:r>
        <w:t xml:space="preserve"> </w:t>
      </w:r>
    </w:p>
    <w:p>
      <w:pPr>
        <w:spacing/>
      </w:pPr>
      <w:r>
        <w:t xml:space="preserve">Cel 3 Zrównoważonego Rozwoju jest szeroko zakrojony i ambitny. Ma doprowadzić do zapewnienia powszechnego dostępu do opieki zdrowotnej. Ma na celu pomóc ludziom prowadzić zdrowszy tryb życia – na przykład zdrowo się odżywiać i regularnie ćwiczyć – oraz uczynić świat, w którym żyjemy, bezpieczniejszym – na przykład poprzez zmniejszenie zanieczyszczenia powietrza i kontrolowanie ognisk chorób. Stawia na pierwszym miejscu zarówno zdrowie fizyczne, jak i psychiczne.</w:t>
      </w:r>
    </w:p>
    <w:p>
      <w:pPr>
        <w:spacing/>
        <w:pStyle w:val="Heading3"/>
      </w:pPr>
      <w:r>
        <w:t xml:space="preserve">
Aktywności</w:t>
      </w:r>
    </w:p>
    <w:p>
      <w:pPr>
        <w:spacing/>
      </w:pPr>
      <w:r>
        <w:t xml:space="preserve">Poniżej znajduje się kilka pomysłów, które pomogą uczniom w osiągnięciu Celu 3. Mogą być wykorzystywane jako samodzielne działania lub w sekwencji jako pełny plan lekcji.</w:t>
      </w:r>
    </w:p>
    <w:p>
      <w:pPr>
        <w:spacing/>
        <w:pStyle w:val="Heading1"/>
      </w:pPr>
      <w:r>
        <w:rPr>
          <w:b w:val="true"/>
          <w:bCs w:val="true"/>
        </w:rPr>
        <w:t xml:space="preserve">Działanie 1: Dobre samopoczucie w czasie pandemii  </w:t>
      </w:r>
    </w:p>
    <w:p>
      <w:pPr>
        <w:spacing/>
        <w:pStyle w:val="Heading3"/>
      </w:pPr>
      <w:r>
        <w:rPr>
          <w:b w:val="true"/>
          <w:bCs w:val="true"/>
        </w:rPr>
        <w:t xml:space="preserve">W tym działaniu uczniowie omówią zdrowie i dobre samopoczucie podczas pandemii COVID-19.</w:t>
      </w:r>
    </w:p>
    <w:p>
      <w:pPr>
        <w:spacing/>
      </w:pPr>
      <w:r>
        <w:rPr>
          <w:b w:val="true"/>
          <w:bCs w:val="true"/>
        </w:rPr>
        <w:t xml:space="preserve">Czas trwania - 10 minut</w:t>
      </w:r>
    </w:p>
    <w:p>
      <w:pPr>
        <w:spacing/>
      </w:pPr>
      <w:r>
        <w:t xml:space="preserve">Pokaż swoim uczniom następujący klip na temat zdrowia i samopoczucia podczas pandemii COVID-19, uzyskanego z "Największej na świecie lekcji na żywo!", a następnie przeprowadź dyskusję w klasie.</w:t>
      </w:r>
    </w:p>
    <w:p>
      <w:hyperlink w:history="1" r:id="rIdz_l0aene-r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Poproś uczniów o zastanowienie się nad tym, co właśnie obejrzeli:</w:t>
      </w:r>
    </w:p>
    <w:p>
      <w:pPr>
        <w:spacing/>
        <w:pStyle w:val="ListParagraph"/>
        <w:numPr>
          <w:ilvl w:val="0"/>
          <w:numId w:val="1"/>
        </w:numPr>
      </w:pPr>
      <w:r>
        <w:t xml:space="preserve">W jaki sposób rozmowa odnosi się do Twojego życia?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było najbardziej interesujące?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Jak się po tym czułeś? </w:t>
      </w:r>
    </w:p>
    <w:p>
      <w:pPr>
        <w:spacing/>
      </w:pPr>
      <w:r>
        <w:t xml:space="preserve">Zaproś uczniów do wyrażenia opinii i przedyskutowania ich własnych doświadczeń związanych z pandemią.</w:t>
      </w:r>
    </w:p>
    <w:p>
      <w:pPr>
        <w:spacing/>
        <w:pStyle w:val="Heading1"/>
      </w:pPr>
      <w:r>
        <w:rPr>
          <w:b w:val="true"/>
          <w:bCs w:val="true"/>
        </w:rPr>
        <w:t xml:space="preserve">Działanie 2: Zrozumienie Celu 3</w:t>
      </w:r>
    </w:p>
    <w:p>
      <w:pPr>
        <w:spacing/>
        <w:pStyle w:val="Heading3"/>
      </w:pPr>
      <w:r>
        <w:rPr>
          <w:b w:val="true"/>
          <w:bCs w:val="true"/>
        </w:rPr>
        <w:t xml:space="preserve">W ramach tych działań uczniowie zbadają i przedyskutują, dlaczego zdrowie i jakość życia są ważne i co jest potrzebne do osiągnięcia Celu 3.</w:t>
      </w:r>
    </w:p>
    <w:p>
      <w:pPr>
        <w:spacing/>
      </w:pPr>
      <w:r>
        <w:rPr>
          <w:b w:val="true"/>
          <w:bCs w:val="true"/>
        </w:rPr>
        <w:t xml:space="preserve">Czas trwania - 10 minut</w:t>
      </w:r>
    </w:p>
    <w:p>
      <w:pPr>
        <w:spacing/>
        <w:pStyle w:val="Heading2"/>
      </w:pPr>
      <w:r>
        <w:rPr>
          <w:b w:val="true"/>
          <w:bCs w:val="true"/>
        </w:rPr>
        <w:t xml:space="preserve">1. Wprowadzenie </w:t>
      </w:r>
    </w:p>
    <w:p>
      <w:pPr>
        <w:spacing/>
      </w:pPr>
      <w:r>
        <w:t xml:space="preserve">Wyjaśnij, że zamierzasz omówić Globalny Cel 3: Dobre zdrowie i Jakość życia - nie tylko w kontekście COVID-19, ale wszystkim, co ma wpływ na nasze i innych ludzi zdrowie i jakość życia.</w:t>
      </w:r>
    </w:p>
    <w:p>
      <w:pPr>
        <w:spacing/>
      </w:pPr>
      <w:r>
        <w:t xml:space="preserve">Wyświetl powyższe logo Celu 3, wyjaśni, jaki jest Cel 3 i przedyskutuj następujące zagadnienia: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Czym jest dobre zdrowie? Co to jest jakość życia?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potraficie podać przykład chorób fizycznych lub psychicznych, na które cierpieliście? Co z innymi ludźmi?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Dlaczego ważne są dobre zdrowie i jakość życia?</w:t>
      </w:r>
    </w:p>
    <w:p>
      <w:pPr>
        <w:spacing/>
        <w:pStyle w:val="Heading2"/>
      </w:pPr>
      <w:r>
        <w:rPr>
          <w:b w:val="true"/>
          <w:bCs w:val="true"/>
        </w:rPr>
        <w:t xml:space="preserve">2. Dyskusja w grupie </w:t>
      </w:r>
    </w:p>
    <w:p>
      <w:pPr>
        <w:spacing/>
      </w:pPr>
      <w:r>
        <w:t xml:space="preserve">Teraz poproś uczniów o wyobrażenie sobie świata, w którym osiągnięto Globalny Cel 3: Dobre zdrowie i Jakość życia. Wspólnie lub w mniejszych grupach omówcie poniższe zagadnienie:</w:t>
      </w:r>
    </w:p>
    <w:p>
      <w:pPr>
        <w:spacing/>
      </w:pPr>
      <w:r>
        <w:rPr>
          <w:i w:val="true"/>
          <w:iCs w:val="true"/>
        </w:rPr>
        <w:t xml:space="preserve">„Pomyśl o przyszłości. Jaki byłby świat, w którym troszczy się o zdrowie i jakość życia wszystkich obywateli?”</w:t>
      </w:r>
    </w:p>
    <w:p>
      <w:pPr>
        <w:spacing/>
      </w:pPr>
      <w:r>
        <w:t xml:space="preserve">Możecie również rozważyć następujące pytania w dyskusji: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 zdrowie i jakość życia wpływają na społeczeństwo? W szczególności pomyślcie o pandemii COVID-19? Czego potrzebuje społeczeństwo, aby wszyscy zostali otoczeni opieką?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ma wpływ i wspiera zdrowie i jakość życia w Twojej społeczności? Np. szpitale, ośrodki życia społecznego, parki, tereny zielone.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Kto odpowiada za nasze zdrowie i jakość życia?</w:t>
      </w:r>
    </w:p>
    <w:p>
      <w:pPr>
        <w:spacing/>
        <w:pStyle w:val="Heading2"/>
      </w:pPr>
      <w:r>
        <w:rPr>
          <w:b w:val="true"/>
          <w:bCs w:val="true"/>
        </w:rPr>
        <w:t xml:space="preserve">3. Informacje zwrotne</w:t>
      </w:r>
    </w:p>
    <w:p>
      <w:pPr>
        <w:spacing/>
      </w:pPr>
      <w:r>
        <w:t xml:space="preserve">Daj uczniom czas na przedstawienie ich odpowiedzi. Postaraj się uwzględnić jak największą liczbę pomysłów i czynników – we wszystkich obszarach objętych Celem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Działanie 3: Cele w zakresie zdrowia i jakości życia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tego działania uczniowie opracowują plan dotyczący własnego zdrowia i jakości życia.</w:t>
      </w:r>
    </w:p>
    <w:p>
      <w:pPr>
        <w:spacing/>
      </w:pPr>
      <w:r>
        <w:rPr>
          <w:b w:val="true"/>
          <w:bCs w:val="true"/>
        </w:rPr>
        <w:t xml:space="preserve">Czas trwania - 15 minut</w:t>
      </w:r>
    </w:p>
    <w:p>
      <w:pPr>
        <w:spacing/>
        <w:pStyle w:val="Heading2"/>
      </w:pPr>
      <w:r>
        <w:rPr>
          <w:b w:val="true"/>
          <w:bCs w:val="true"/>
        </w:rPr>
        <w:t xml:space="preserve">1. Wprowadzenie</w:t>
      </w:r>
    </w:p>
    <w:p>
      <w:pPr>
        <w:spacing/>
      </w:pPr>
      <w:r>
        <w:t xml:space="preserve">Wyjaśnij, że każdy uczeń stworzy osobisty plan zdrowia i jakości życia, którego celem będzie poprawa jego zdrowia fizycznego i psychicznego. Niektóre przykłady mogą obejmować: regularne ćwiczenia; dedykowany czas dla rodziny; mycie zębów dwa razy dziennie; regularne spanie po 8 godzin.</w:t>
      </w:r>
    </w:p>
    <w:p>
      <w:pPr>
        <w:spacing/>
      </w:pPr>
      <w:r>
        <w:t xml:space="preserve">Zachęć uczniów do myślenia o sobie - to ich własny plan osobisty i nie muszą się nim dzielić, jeśli nie chcą. To powinny być rzeczy, które chcą osiągnąć dla siebie, aby mogli być zdrowsi i szczęśliwi.</w:t>
      </w:r>
    </w:p>
    <w:p>
      <w:pPr>
        <w:spacing/>
        <w:pStyle w:val="Heading2"/>
      </w:pPr>
      <w:r>
        <w:rPr>
          <w:b w:val="true"/>
          <w:bCs w:val="true"/>
        </w:rPr>
        <w:t xml:space="preserve">2. Spisanie celów w zakresie zdrowia i jakości życia</w:t>
      </w:r>
    </w:p>
    <w:p>
      <w:pPr>
        <w:spacing/>
      </w:pPr>
      <w:r>
        <w:t xml:space="preserve">Każdy cel może być zapisany za pomocą poniższego schematu SMART (to pierwsze litery słów kluczowych po angielsku). Uwzględnienie tego schematu może zwiększyć Twoje szanse na osiągnięcie osobistych celów.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precyzowane: Co konkretnie próbujesz osiągnąć?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ierzalne: Skąd będziesz wiedział, że robisz postępy?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O</w:t>
      </w:r>
      <w:r>
        <w:t xml:space="preserve">siągalne: Czy naprawdę możesz osiągnąć ten cel?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O</w:t>
      </w:r>
      <w:r>
        <w:t xml:space="preserve">dpowiednie: Czy to coś, zmieni Twoje osobiste życie?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erminowe: Kiedy zamierzasz osiągnąć ten cel?</w:t>
      </w:r>
    </w:p>
    <w:p>
      <w:pPr>
        <w:spacing/>
        <w:pStyle w:val="Heading2"/>
      </w:pPr>
      <w:r>
        <w:rPr>
          <w:b w:val="true"/>
          <w:bCs w:val="true"/>
        </w:rPr>
        <w:t xml:space="preserve">3. Informacja zwrotna i dyskusja</w:t>
      </w:r>
    </w:p>
    <w:p>
      <w:pPr>
        <w:spacing/>
      </w:pPr>
      <w:r>
        <w:t xml:space="preserve">Poproś ochotników o podzielenie się jednym lub kilkoma swoimi osobistymi celami.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inni mają podobne cele?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potraficie wymienić wskazania, aby osiągnąć te cele?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Czy są przeszkody, które mogą uniemożliwić ich osiągnięcie?</w:t>
      </w:r>
    </w:p>
    <w:p>
      <w:pPr>
        <w:spacing/>
      </w:pPr>
      <w:r>
        <w:t xml:space="preserve">Uczniowie mogą zaprezentować swoje osobiste plany ochrony zdrowia i jakości życia w swoim domu. Przypomnij im o ponownym sprawdzeniu swoich celów, aby zobaczyć, czy zostały osiągnięte.</w:t>
      </w:r>
    </w:p>
    <w:p>
      <w:pPr>
        <w:spacing/>
      </w:pPr>
      <w:r>
        <w:t xml:space="preserve">To działanie zapewnia dobre wprowadzenie do prototypwania z micro:bitem </w:t>
      </w:r>
      <w:hyperlink w:history="1" r:id="rIdnkbgajovbe">
        <w:r>
          <w:rPr>
            <w:rStyle w:val="Hyperlink"/>
          </w:rPr>
          <w:t xml:space="preserve">Uspokajanie diód LED</w:t>
        </w:r>
      </w:hyperlink>
      <w:r>
        <w:t xml:space="preserve"> i </w:t>
      </w:r>
      <w:hyperlink w:history="1" r:id="rIdu7dtdzrlml">
        <w:r>
          <w:rPr>
            <w:rStyle w:val="Hyperlink"/>
          </w:rPr>
          <w:t xml:space="preserve">Wysłanie uśmiechu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gic-cmbnv" Type="http://schemas.openxmlformats.org/officeDocument/2006/relationships/hyperlink" Target="https://microbit.org/pl/teach/do-your-bit/global-goals/introducing-the-global-goals/" TargetMode="External"/><Relationship Id="rIdz_l0aene-r" Type="http://schemas.openxmlformats.org/officeDocument/2006/relationships/hyperlink" Target="https://www.youtube.com/watch?v=woqJEoJNDs4" TargetMode="External"/><Relationship Id="rIdnkbgajovbe" Type="http://schemas.openxmlformats.org/officeDocument/2006/relationships/hyperlink" Target="https://microbit.org/pl/projects/make-it-code-it/calming-leds/" TargetMode="External"/><Relationship Id="rIdu7dtdzrlml" Type="http://schemas.openxmlformats.org/officeDocument/2006/relationships/hyperlink" Target="https://microbit.org/pl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lql3n5ubbtlsyduyrr6xlk.png"/><Relationship Id="rId12" Type="http://schemas.openxmlformats.org/officeDocument/2006/relationships/image" Target="media/z5e9lo961ifv989wx8n75.png"/><Relationship Id="rId13" Type="http://schemas.openxmlformats.org/officeDocument/2006/relationships/image" Target="media/rgpmopodjd9fcime9l117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2025-02-19T10:55:29Z</dcterms:created>
  <dcterms:modified xsi:type="dcterms:W3CDTF">2025-02-19T10:55:29Z</dcterms:modified>
</cp:coreProperties>
</file>